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33" w:rsidRDefault="00E20A50" w:rsidP="001A1D2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Главный</w:t>
      </w:r>
      <w:r w:rsidR="000078E6">
        <w:rPr>
          <w:rFonts w:ascii="Times New Roman" w:hAnsi="Times New Roman" w:cs="Times New Roman"/>
          <w:b/>
          <w:sz w:val="24"/>
        </w:rPr>
        <w:t xml:space="preserve"> г</w:t>
      </w:r>
      <w:r w:rsidR="00BB3E33" w:rsidRPr="00BB3E33">
        <w:rPr>
          <w:rFonts w:ascii="Times New Roman" w:hAnsi="Times New Roman" w:cs="Times New Roman"/>
          <w:b/>
          <w:sz w:val="24"/>
        </w:rPr>
        <w:t xml:space="preserve">осударственный инспектор </w:t>
      </w:r>
      <w:r w:rsidR="009B7DC9">
        <w:rPr>
          <w:rFonts w:ascii="Times New Roman" w:hAnsi="Times New Roman" w:cs="Times New Roman"/>
          <w:b/>
          <w:sz w:val="24"/>
        </w:rPr>
        <w:t>Ус</w:t>
      </w:r>
      <w:r w:rsidR="001A1D2B">
        <w:rPr>
          <w:rFonts w:ascii="Times New Roman" w:hAnsi="Times New Roman" w:cs="Times New Roman"/>
          <w:b/>
          <w:sz w:val="24"/>
        </w:rPr>
        <w:t xml:space="preserve">инского территориального </w:t>
      </w:r>
      <w:r w:rsidR="00472AF4">
        <w:rPr>
          <w:rFonts w:ascii="Times New Roman" w:hAnsi="Times New Roman" w:cs="Times New Roman"/>
          <w:b/>
          <w:sz w:val="24"/>
        </w:rPr>
        <w:t>о</w:t>
      </w:r>
      <w:r w:rsidR="00472AF4" w:rsidRPr="00472AF4">
        <w:rPr>
          <w:rFonts w:ascii="Times New Roman" w:hAnsi="Times New Roman" w:cs="Times New Roman"/>
          <w:b/>
          <w:sz w:val="24"/>
        </w:rPr>
        <w:t>тдел</w:t>
      </w:r>
      <w:r w:rsidR="00472AF4">
        <w:rPr>
          <w:rFonts w:ascii="Times New Roman" w:hAnsi="Times New Roman" w:cs="Times New Roman"/>
          <w:b/>
          <w:sz w:val="24"/>
        </w:rPr>
        <w:t>а</w:t>
      </w:r>
      <w:r w:rsidR="00472AF4" w:rsidRPr="00472AF4">
        <w:rPr>
          <w:rFonts w:ascii="Times New Roman" w:hAnsi="Times New Roman" w:cs="Times New Roman"/>
          <w:b/>
          <w:sz w:val="24"/>
        </w:rPr>
        <w:t xml:space="preserve"> </w:t>
      </w:r>
    </w:p>
    <w:p w:rsidR="00465A35" w:rsidRPr="00BB3E33" w:rsidRDefault="00465A35" w:rsidP="00BB3E3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0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4"/>
        <w:gridCol w:w="7191"/>
      </w:tblGrid>
      <w:tr w:rsidR="00BB3E33" w:rsidRPr="00BB3E33" w:rsidTr="00575AD0">
        <w:trPr>
          <w:trHeight w:val="760"/>
        </w:trPr>
        <w:tc>
          <w:tcPr>
            <w:tcW w:w="10065" w:type="dxa"/>
            <w:gridSpan w:val="2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E20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К претенденту на замещение вакантной должности государственной гражданской</w:t>
            </w:r>
            <w:r w:rsidR="001A1D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B3E33">
              <w:rPr>
                <w:rFonts w:ascii="Times New Roman" w:hAnsi="Times New Roman" w:cs="Times New Roman"/>
                <w:sz w:val="24"/>
              </w:rPr>
              <w:t>службы </w:t>
            </w:r>
            <w:r w:rsidR="009B7DC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20A50">
              <w:rPr>
                <w:rFonts w:ascii="Times New Roman" w:hAnsi="Times New Roman" w:cs="Times New Roman"/>
                <w:b/>
                <w:bCs/>
                <w:sz w:val="24"/>
              </w:rPr>
              <w:t>главного</w:t>
            </w:r>
            <w:r w:rsidR="009B7DC9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 xml:space="preserve">государственного инспектора </w:t>
            </w:r>
            <w:r w:rsidR="009B7DC9">
              <w:rPr>
                <w:rFonts w:ascii="Times New Roman" w:hAnsi="Times New Roman" w:cs="Times New Roman"/>
                <w:b/>
                <w:sz w:val="24"/>
              </w:rPr>
              <w:t>Ус</w:t>
            </w:r>
            <w:r w:rsidR="001A1D2B">
              <w:rPr>
                <w:rFonts w:ascii="Times New Roman" w:hAnsi="Times New Roman" w:cs="Times New Roman"/>
                <w:b/>
                <w:sz w:val="24"/>
              </w:rPr>
              <w:t xml:space="preserve">инского территориального </w:t>
            </w:r>
            <w:r w:rsidR="0016385D" w:rsidRPr="0016385D">
              <w:rPr>
                <w:rFonts w:ascii="Times New Roman" w:hAnsi="Times New Roman" w:cs="Times New Roman"/>
                <w:b/>
                <w:bCs/>
                <w:sz w:val="24"/>
              </w:rPr>
              <w:t xml:space="preserve">отдела </w:t>
            </w:r>
            <w:r w:rsidRPr="00BB3E33">
              <w:rPr>
                <w:rFonts w:ascii="Times New Roman" w:hAnsi="Times New Roman" w:cs="Times New Roman"/>
                <w:sz w:val="24"/>
              </w:rPr>
              <w:t>предъявляются следующие квалификационные требования:</w:t>
            </w:r>
          </w:p>
        </w:tc>
      </w:tr>
      <w:tr w:rsidR="00BB3E33" w:rsidRPr="00BB3E33" w:rsidTr="00E20A50">
        <w:tc>
          <w:tcPr>
            <w:tcW w:w="2874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E20A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>Уровень профессионального образования по специальностям, направлениям подготовки (укрупненным группам специальностей и направлений подготовки)</w:t>
            </w:r>
          </w:p>
        </w:tc>
        <w:tc>
          <w:tcPr>
            <w:tcW w:w="7191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Высшее образование </w:t>
            </w:r>
            <w:r w:rsidRPr="00BB3E33">
              <w:rPr>
                <w:rFonts w:ascii="Times New Roman" w:hAnsi="Times New Roman" w:cs="Times New Roman"/>
                <w:sz w:val="24"/>
              </w:rPr>
              <w:t>не ниже уровня бакалавриата по направлениям подготовки (специальностям) профессионального образования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gramStart"/>
            <w:r w:rsidR="00E20A50" w:rsidRPr="00E20A50">
              <w:rPr>
                <w:rFonts w:ascii="Times New Roman" w:hAnsi="Times New Roman" w:cs="Times New Roman"/>
                <w:sz w:val="24"/>
              </w:rPr>
              <w:t>«Строительство», «Промышленное и гражданское строительство», «Механизация и автоматизация строительства», «Технологические машины и оборудование», «Подъемно-транспортные, строительные, дорожные машины и оборудование», «Автоматизация технологических процессов и производств», «Стандартизация и метрология», «Гидравлические машины, гидроприводы и гидропневмоавтоматика», «Сервис транспортных и технологических машин би оборудования», «Электроэнергетика и электротехника», «Технология лесозаготовительных деревоперерабатывающих производств», «Транспортные средства специального назначения», «Наземные транспортно-технологические комплексы», «Теплоэнергетика и теплотехника», «Энергетическое машиностроение», «Прикладная механика</w:t>
            </w:r>
            <w:proofErr w:type="gramEnd"/>
            <w:r w:rsidR="00E20A50" w:rsidRPr="00E20A50">
              <w:rPr>
                <w:rFonts w:ascii="Times New Roman" w:hAnsi="Times New Roman" w:cs="Times New Roman"/>
                <w:sz w:val="24"/>
              </w:rPr>
              <w:t>», «</w:t>
            </w:r>
            <w:proofErr w:type="gramStart"/>
            <w:r w:rsidR="00E20A50" w:rsidRPr="00E20A50">
              <w:rPr>
                <w:rFonts w:ascii="Times New Roman" w:hAnsi="Times New Roman" w:cs="Times New Roman"/>
                <w:sz w:val="24"/>
              </w:rPr>
              <w:t>Конструкторско-технологическое обеспечение машиностроительных производств», «Мехатроника и робототехника», «Машиностроение», «Технология транспортных процессов», «Эксплуатация транспортно-технологических машин и комплексов», «Наземные транспортно-технологические средства», «Электрооборудование автомобилей и тракторов», «Проектирование и монтаж судовых энергетических установок»,  «Геология, разведка и разработка полезных ископаемых», «Горное дело», «Геодезия», «Информатика и вычислительная техника», «Материаловедение и технологии материалов», «Нефтегазовое дело», «Прикладная геология», «Пожарная безопасность», «Техника и технологии строительства», «Техносферная безопасность», «Химическая технология</w:t>
            </w:r>
            <w:proofErr w:type="gramEnd"/>
            <w:r w:rsidR="00E20A50" w:rsidRPr="00E20A50">
              <w:rPr>
                <w:rFonts w:ascii="Times New Roman" w:hAnsi="Times New Roman" w:cs="Times New Roman"/>
                <w:sz w:val="24"/>
              </w:rPr>
              <w:t xml:space="preserve"> энергонасыщенных материалов и изделий», «</w:t>
            </w:r>
            <w:proofErr w:type="spellStart"/>
            <w:r w:rsidR="00E20A50" w:rsidRPr="00E20A50">
              <w:rPr>
                <w:rFonts w:ascii="Times New Roman" w:hAnsi="Times New Roman" w:cs="Times New Roman"/>
                <w:sz w:val="24"/>
              </w:rPr>
              <w:t>Энерго</w:t>
            </w:r>
            <w:proofErr w:type="spellEnd"/>
            <w:r w:rsidR="00E20A50" w:rsidRPr="00E20A50">
              <w:rPr>
                <w:rFonts w:ascii="Times New Roman" w:hAnsi="Times New Roman" w:cs="Times New Roman"/>
                <w:sz w:val="24"/>
              </w:rPr>
              <w:t>- и ресурсосберегающие процессы в химической технологии, нефтехимии и биотехнологии», «Юриспруденция», «Экология и природопользование»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      </w:r>
          </w:p>
        </w:tc>
      </w:tr>
      <w:tr w:rsidR="00BB3E33" w:rsidRPr="00BB3E33" w:rsidTr="00E20A50">
        <w:trPr>
          <w:trHeight w:val="1675"/>
        </w:trPr>
        <w:tc>
          <w:tcPr>
            <w:tcW w:w="2874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E20A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>Стаж гра</w:t>
            </w:r>
            <w:r w:rsidR="0016385D">
              <w:rPr>
                <w:rFonts w:ascii="Times New Roman" w:hAnsi="Times New Roman" w:cs="Times New Roman"/>
                <w:b/>
                <w:bCs/>
                <w:sz w:val="24"/>
              </w:rPr>
              <w:t xml:space="preserve">жданской службы или стаж работы </w:t>
            </w: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>по специальности, направлению подготовки</w:t>
            </w:r>
          </w:p>
        </w:tc>
        <w:tc>
          <w:tcPr>
            <w:tcW w:w="7191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Без предъявления требований к стажу гражданской службы или стажу работы по специальности, направлению подготовки</w:t>
            </w:r>
          </w:p>
        </w:tc>
      </w:tr>
      <w:tr w:rsidR="00BB3E33" w:rsidRPr="00BB3E33" w:rsidTr="00E20A50">
        <w:tc>
          <w:tcPr>
            <w:tcW w:w="2874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Знания и умения</w:t>
            </w:r>
          </w:p>
        </w:tc>
        <w:tc>
          <w:tcPr>
            <w:tcW w:w="7191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D07DDD" w:rsidRDefault="0019164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hyperlink r:id="rId6" w:history="1">
              <w:r w:rsidR="00BB3E33" w:rsidRPr="00D07DDD">
                <w:rPr>
                  <w:rFonts w:ascii="Times New Roman" w:hAnsi="Times New Roman" w:cs="Times New Roman"/>
                  <w:b/>
                  <w:sz w:val="24"/>
                  <w:u w:val="single"/>
                </w:rPr>
                <w:t>Базовые знания и умения</w:t>
              </w:r>
            </w:hyperlink>
            <w:r w:rsidR="00D07DDD" w:rsidRPr="00D07DDD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государственного языка Российской Федерации (русского языка);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основ Конституции Российской Федерации;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законодательства о государственной гражданской службе Российской Федерации;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законодательства Российской Федерации о противодействии коррупции;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знания в области информационно-коммуникационных технологий;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основных положений законодательства о персональных данных;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общих принципов функционирования системы электронного документооборота;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основных положений законодательства об электронной подписи;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умение соблюдать этику делового общения;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умение планировать и рационально использовать рабочее время;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коммуникативные умения;</w:t>
            </w:r>
          </w:p>
          <w:p w:rsid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умение совершенствовать свой профессиональный уровень.</w:t>
            </w:r>
          </w:p>
          <w:p w:rsid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B3E33" w:rsidRPr="00D07DDD" w:rsidRDefault="0019164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hyperlink r:id="rId7" w:history="1">
              <w:r w:rsidR="00BB3E33" w:rsidRPr="00D07DDD">
                <w:rPr>
                  <w:rFonts w:ascii="Times New Roman" w:hAnsi="Times New Roman" w:cs="Times New Roman"/>
                  <w:b/>
                  <w:sz w:val="24"/>
                  <w:u w:val="single"/>
                </w:rPr>
                <w:t>Профессиональные знания и умения</w:t>
              </w:r>
            </w:hyperlink>
          </w:p>
          <w:p w:rsidR="00D07DDD" w:rsidRPr="00D07DDD" w:rsidRDefault="008F6509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</w:t>
            </w:r>
            <w:r w:rsidR="00D07DDD" w:rsidRPr="00D07DDD">
              <w:rPr>
                <w:rFonts w:ascii="Times New Roman" w:hAnsi="Times New Roman" w:cs="Times New Roman"/>
                <w:sz w:val="24"/>
              </w:rPr>
              <w:t>нание следующих нормативно-правовых актов: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1)  Гражданский кодекс Российской Федерации (часть 1 и 2);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2) Кодекс Российской Федерации об административных правонарушениях;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3)  Градостроительный кодекс Российской Федерации;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4)  Закон  Российской  Федерации  от  21  февраля  1992  г.  №  2395-1  «О недрах»;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5) Федеральный  закон  от  21  июля  1993  г.  №  5485-1  «О государственной  тайне»;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6)  Федеральный  закон  от  21  декабря  1994  г.  №  69-ФЗ  «О  пожарной  безопасности»;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7) Федеральный закон от 20 июня 1996 г. № 81-ФЗ «О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8)  Федеральный  закон  от  21  декабря  1994  г.  №  68-ФЗ  «О  защите населения  и  территорий  от  чрезвычайных  ситуаций  природного  и техногенного  характера»;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9)  Федеральный  закон  от  22  августа  1995  г.  №  151-ФЗ  «Об  аварийно-спасательных  службах  и  статусе  спасателей»;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10) Федеральный закон от 30 ноября 1995 г. № 187-ФЗ «О континентальном шельфе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11) Федеральный закон от 3 июля 1998 г. № 155-ФЗ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«О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внутренних морских водах, территориальном море и прилежащей зоне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12) Федеральный  закон  от  21  июля  1997  г.  №  116-ФЗ  «О  промышленной  безопасности  опасных  производственных  объектов»;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13)  Федеральный  закон  от  27  декабря  2002  г.  №  184-ФЗ  «О техническом  регулировании»;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14)  Федеральный  закон  от  2  мая  2006  г.  №  59-ФЗ  «О  порядке рассмотрения  обращений  граждан  Российской 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15) Федеральный  закон  от  2  марта  2007  г.  №  25-ФЗ  «О муниципальной  службе  в  Российской  Федерации»  (в  части  взаимосвязи муниципальной  службы  и  государственной  гражданской  службы);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16) Федеральный  закон  от  6  марта  2006  г.  №  35-ФЗ  «О противодействии  терроризму»;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17)  Федеральный  закон  от  22  июля  2008  г.  №  123-ФЗ  «Технический регламент о требованиях  пожарной  безопасности»;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18)  Федеральный  закон  от  26  декабря  2008  г.  №  294-ФЗ  «О  защите прав юридических  лиц  и  индивидуальных  предпринимателей  при осуществлении  государственного  контроля  (надзора)  и  муниципального контроля»;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19) Федеральный  закон  от  30  декабря  2009  г.  №  384-ФЗ «Технический  регламент  о  безопасности  зданий  и  сооружений»;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20) Федеральный  закон  от  27  июля  2010  г.  №  210-ФЗ  «Об организации  предоставления  государственных  и  муниципальных  услуг»;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21) Федеральный  закон  от  27  июля  2010  г.  №  225-ФЗ  «Об обязательном  страховании  гражданской  ответственности  владельца  опасного объекта  за  причинение  вреда  в  случае  аварии  на  опасном  объекте»;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22) Федеральный  закон  от  4  мая  2011  г.  №  99-ФЗ  «О лицензировании  отдельных  видов  деятельности»;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23) Федеральный закон от 29 июня 2015 г. № 162-ФЗ «О стандартизации в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24) Федеральный закон от 27 июля 2004 г. № 79-ФЗ «О государственной гражданской службе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25) Федеральный закон Российской Федерации от 25 декабря 2008 г. № 273-ФЗ «О противодействии коррупции»;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26) Федеральный  закон  от  30  марта  1999  г.  №  52-ФЗ  «О  санитарно-эпидемиологическом  благополучии  населения»;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27) Федеральный закон от 17 июля 2009 г. № 172-ФЗ «Об антикоррупционной экспертизе нормативных правовых актов и проектов нормативных правовых актов»;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28) Федеральный  закон от  10  января  2002  г.  №  7-ФЗ  «Об  охране окружающей  среды»;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29)  Федеральный  закон  от  31  марта  1999  г.  №  69-ФЗ  «О газоснабжении  в  Российской 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30) Федеральный закон от 30 ноября 1995 г. № 187-ФЗ «О континентальном шельфе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31)  Федеральный  закон  от  31  июля  2021  г.    №  248-ФЗ  «О государственном  контроле  (надзоре)  и  муниципальном  контроле  в Российской 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32) Федеральный закон от 21 июля 2011 г. № 256-ФЗ «О безопасности объектов топливно-энергетического комплекса»;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33) Указ Президента Российской Федерации от 11 января 2018 г. № 12 «Об утверждении Основ государственной политики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Российской Федерации в области защиты населения и территорий от чрезвычайных ситуаций на период до 2030 г.»;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34)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Указ Президента Российской Федерации от 11 марта 2019 г. № 97 «Об Основах государственной политики Российской Федерации в области обеспечения химической и биологической безопасности на период до 2025 г. и дальнейшую перспективу»;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35)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Указ Президента Российской Федерации от 6 мая 2018 г. № 198 «Об Основах государственной политики Российской Федерации в области промышленной безопасности на период до 2025 года и дальнейшую перспективу»;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36)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Указ Президента Российской Федерации от 26 декабря 2015 г. № 664 «О мерах по совершенствованию государственного управления в области противодействия терроризму»;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37)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13 августа 1997 г. № 1009 «Об утверждении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Правил подготовки нормативных правовых актов федеральных органов исполнительной власти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и их государственной регистрации»;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38)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24 ноября 1998 г. № 1371 «О регистрации объектов в государственном реестре опасных производственных объектов»;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39)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 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40)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30 июля 2004 г. № 401 «О Федеральной службе по экологическому, технологическому и атомному надзору»;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41)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23 августа 2014 г. № 848 «Об утверждении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Правил проведения технического расследования причин аварий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на опасных объектах – лифтах, подъемных платформах для инвалидов, эскалаторах (за исключением эскалаторов в метрополитенах)»;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42)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19 января 2005 г. № 30 «О Типовом регламенте взаимодействия федеральных органов исполнительной власти»;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43)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16 мая 2005 г. № 303 «О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Федерации»; 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44)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21 мая 2007 г. № 304 «О классификации чрезвычайных ситуаций природного и техногенного характера»;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45)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постановления Правительства Российской Федерации от 4 мая 2008 г. № 333 «О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46)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47)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РФ от 28 апреля 2021 г. №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663 «Об утверждении перечня видов федерального государственного контроля (надзора), в отношении которых применяется обязательный досудебный порядок рассмотрения жалоб»;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48)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21 ноября 2011 г. № 957 «Об организации лицензирования отдельных видов деятельности»;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49)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17 декабря 2012 г. № 1318 «О порядке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а также о внесении изменений в некоторые акты Правительства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50)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8 ноября 2013 г. № 1007 «О силах и средствах единой государственной системы предупреждения и ликвидации чрезвычайных ситуаций»;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51)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25 декабря 2013 г. № 1244 «Об антитеррористической защищенности объектов (территорий)»;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52)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30 января 2015 г. № 83 «О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53)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21 октября 2015 г. № 1126 «Об утверждении Положения о взаимодействии федеральных органов исполнительной власти с Евразийской экономической комиссией»;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54)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17 августа 2016 г. № 806 «О применении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риск-ориентированного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55)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25 октября 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56)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17 августа 2020 г. № 1241 «Об утверждении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Правил представления декларации промышленной безопасности опасных производственных объектов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>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57)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17 августа 2020 г. № 1243 «Об утверждении требований к документационному обеспечению систем управления промышленной безопасностью»;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58)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                                                               от 15 сентября 2020 г. № 1437 «Об утверждении Положения о разработке планов мероприятий по локализации и ликвидации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последствий аварий на опасных производственных объектах»;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59)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                                                            от 15 сентября 2020 г. № 1435 «О лицензировании деятельности, связанной с обращением взрывчатых материалов промышленного назначения»;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60)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16 сентября 2020 г. № 1477 (ред. от 6 сентября 2022 г.) «О лицензировании деятельности по проведению экспертизы промышленной безопасности» (вместе с «Положением о лицензировании деятельности по проведению экспертизы промышленной безопасности»);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61)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12 октября 2020 г. № 1661 «О лицензировании эксплуатации взрывопожароопасных и химически опасных производственных объектов I, II и III классов опасности» вместе с «Положением о лицензировании эксплуатации взрывопожароопасных и химически опасных производственных объектов I, II и III классов опасности»;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62)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19 июня 2021 г. № 936 (с изм. от 12 марта 2022 г.)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 (вместе с «Правилами регистрации, приостановления, возобновления и прекращения действия деклараций о соответствии, признания их недействительными», «Правилами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приостановления, возобновления и прекращения действия сертификатов соответствия, признания их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недействительными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>»);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63)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16 февраля 2023 г. № 241 «Об утверждении Положения о федеральном государственном контроле (надзоре) в области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64)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65)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18 декабря 2020 г. № 2168 «Об организации и осуществлении производственного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соблюдением требований промышленной безопасности» вместе с «Правилами организации и осуществления производственного контроля за соблюдением требований промышленной безопасности»;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66)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30 июня 2021 г. № 1082 «О федеральном государственном надзоре в области промышленной безопасности»;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67)   постановление Правительства Российской Федерации от 30 июня 2021  г.  №  1074 «О  федеральном  государственном 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горном  надзоре»;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68)   постановление Правительства Российской Федерации от 16 сентября 2020 г. № 1465 «Об утверждении Правил подготовки и  оформления документов, удостоверяющих уточнённые границы горного отвода»;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69)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   постановление Правительства Российской Федерации от 16 сентября 2020 г. № 1466 «Об утверждении Правил подготовки, рассмотрения и согласования планов и схем развития горных работ по видам полезных ископаемых»;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70)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 постановление Правительства Российской Федерации от 16 сентября 2020 г. № 1467 «О лицензировании производства маркшейдерских работ»;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72)   постановление  Правительства  Российской  Федерации  от  17 декабря  2012  г.  №  1318  «О  порядке  проведения  федеральными  органами исполнительной  власти  оценки  регулирующего  воздействия  проектов нормативных  правовых  актов,  проектов  поправок  к  проектам  федеральных законов  и  проектов  решений  Совета  Евразийской  экономической  комиссии, а  также  о  внесении  изменений  в  некоторые  акты  Правительства Российской 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74) постановление  Правительства  Российской  Федерации  от  20 ноября 2000  г.  №  878  «Об  утверждении  Правил  охраны  газораспределительных сетей»;  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75) постановление  Правительства  Российской  Федерации  от  17  мая 2002  г.  №  317  «Правила  пользования  газом  и  предоставления  услуг  по газоснабжению  в  Российской  Федерации»;  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76)  постановление  Правительства  Российской  Федерации  от  21  июля 2008  г. №  549  «Правила  поставки  газа  для  обеспечения  коммунально-бытовых  нужд  граждан»;  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77) постановление  Правительства  Российской  Федерации    от  29 октября  2010  г.  №  870  «Об  утверждении  технического  регламента  о безопасности  сетей  газораспределения  и  газопотребления»;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78) постановление  Правительства  Российской  Федерации  от  14  мая 2013  г.  №  410  «Правила  пользования  газом  в  части  обеспечения безопасности  при  использовании  и  содержании  внутридомового  и внутриквартирного  газового  оборудования  при  предоставлении коммунальной  услуги»;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79) постановление  Правительства  Российской  Федерации  от  16 февраля  2008  г.  №  87  «О  составе  разделов  проектной  документации  и требованиях  к  их  содержанию»;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80) постановление  Правительства  Российской  Федерации  от  21  июня 2010  г.  №  468  «О  порядке  проведения  строительного  контроля  при осуществлении  строительства,  реконструкции  и  капитального  ремонта объектов  капитального  строительства»;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 xml:space="preserve">81) постановление Правительства Российской Федерации от 24 июля  2020 г. № 1108 «О проведении на территории Российской Федерации эксперимента по досудебному обжалованию решений контрольного (надзорного) органа, действий (бездействия) его должностных лиц» (вместе с «Положением о проведении на территории Российской Федерации эксперимента по досудебному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обжалованию решений контрольного (надзорного) органа, действий (бездействия) его должностных лиц»;</w:t>
            </w:r>
            <w:proofErr w:type="gramEnd"/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82) постановление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84) постановление  Правительства  Российской  Федерации  от  16 сентября  2020  г.  №  1479  «Об  утверждении  Правил  противопожарного режима  в  Российской  Федерации»;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85)  постановление  Правительства  Российской  Федерации  от  25августа 2012 г.  № 851«О порядке раскрытия  федеральными  органами исполнительной  власти  информации  о  подготовке  проектов  нормативных правовых  актов  и результатах  их  общественного  обсуждения»;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86) постановление Правительства Российской Федерации от 30 ноября 2021 г. № 2127 «О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недрами»;</w:t>
            </w:r>
            <w:proofErr w:type="gramEnd"/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87) постановление Правительства Российской Федерации от 19 апреля 2016 г. № 325 «Об утверждении требований к антитеррористической защищенности объектов (территорий) Федеральной службы по экологическому, технологическому и атомному надзору и формы паспорта безопасности этих объектов (территорий)»;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88)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распоряжение Правительства Российской Федерации от 19 апреля 2016 г. № 724-р «Об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и (или) информация»; 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89)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Положение Банка России от 28 декабря 2016 г. № 574-П «О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90)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приказ Федеральной службы по экологическому, технологическому и атомному надзору от 21 января 2022  г. № 12 «Об утверждении перечня должностных лиц Ростехнадзора, ответственных за прием и рассмотрение жалоб, поступающих в рамках досудебного обжалования решений контрольного  (надзорного) органа, действий (бездействия) должностных лиц»;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91)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 xml:space="preserve">приказ Ростехнадзора от 23 ноября 2021 г. № 397 «Об утверждении перечня индикаторов риска нарушения обязательных требований, используемых при осуществлении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Федеральной службой по экологическому, технологическому и атомному надзору и ее территориальными органами федерального государственного надзора в области промышленной безопасности»;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92)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приказ Ростехнадзора от 20 июня 2023 г. № 227 «Об утверждении перечня индикаторов риска нарушения обязательных требований, используемых для осуществления федерального государственного лицензионного контроля (надзора) за деятельностью, связанной с обращением взрывчатых материалов промышленного назначения»;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93)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приказ Ростехнадзора от 28 июня 2021 г. № 235 «Об утверждении Положения о функциональной подсистеме контроля за химически опасными и взрывопожароопасными объектами единой государственной системы предупреждения и ликвидации чрезвычайных ситуаций»;</w:t>
            </w:r>
          </w:p>
          <w:p w:rsidR="00E76C0A" w:rsidRPr="00E76C0A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94)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положение о Печорском управлении Федеральной службы по экологическому технологическому и атомному надзору, утвержденное приказом Ростехнадзора от 29 августа 2022 г. № 279;</w:t>
            </w:r>
          </w:p>
          <w:p w:rsidR="009720D4" w:rsidRDefault="00E76C0A" w:rsidP="00E76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95)</w:t>
            </w:r>
            <w:r w:rsidRPr="00E76C0A">
              <w:rPr>
                <w:rFonts w:ascii="Times New Roman" w:hAnsi="Times New Roman" w:cs="Times New Roman"/>
                <w:sz w:val="24"/>
              </w:rPr>
              <w:tab/>
              <w:t>Иные нормативно-правовые акты Российской Федерации, регулирующие правоотношения в сфере компетенции Управления, регламенты, Федеральные нормы и правила в установленной сфере деятельности, иные акты Федеральной службы по экологическому, технологическому и атомному надзору и Управления, в том числе перечни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утвержденные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приказом Ростехнадзора от 02 марта 2021 г. №81, знание которых необходимо для надлежащего исполнения должностных обязанностей государственным гражданским служащим.</w:t>
            </w:r>
          </w:p>
          <w:p w:rsidR="00E76C0A" w:rsidRDefault="00E76C0A" w:rsidP="00E76C0A">
            <w:pPr>
              <w:spacing w:after="0" w:line="240" w:lineRule="auto"/>
              <w:jc w:val="both"/>
            </w:pPr>
          </w:p>
          <w:p w:rsidR="00BB3E33" w:rsidRPr="008F6509" w:rsidRDefault="0019164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hyperlink r:id="rId8" w:history="1">
              <w:r w:rsidR="00BB3E33" w:rsidRPr="008F6509">
                <w:rPr>
                  <w:rFonts w:ascii="Times New Roman" w:hAnsi="Times New Roman" w:cs="Times New Roman"/>
                  <w:b/>
                  <w:sz w:val="24"/>
                  <w:u w:val="single"/>
                </w:rPr>
                <w:t>Функциональные знания и умения</w:t>
              </w:r>
            </w:hyperlink>
            <w:r w:rsidR="008F6509" w:rsidRPr="008F6509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1) принципы, методы, технологии и механизмы осуществления контроля (надзора);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2) виды, назначение и технологии организации проверочных процедур;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3) понятие единого реестра проверок, процедура его формирования;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4) институт предварительной проверки жалобы и иной информации, поступившей в контрольно-надзорный орган;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5) процедура организации проверки: порядок, этапы, инструменты проведения;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6) ограничения при проведении проверочных процедур;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7) меры, принимаемые по результатам проверки;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8) плановые (рейдовые) осмотры;</w:t>
            </w:r>
          </w:p>
          <w:p w:rsidR="0016385D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9) основания проведения 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собенности внеплановых проверок;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организация мероприятий по профилактике нарушения обязательных требований и мероприятий по контролю;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формирование и ведение реестров и иных информационных 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ресурсов для обеспечения контрольно-надзорных полномочий;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E76C0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проведение мероприятий по профилактике нарушения обязательных требований;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проведение мероприятий по контролю без взаимодействия;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проведение плановых и внеплановых документарных (камеральных) проверок (обследований);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проведение плановых и внеплановых выездных проверок, контрольных закупок;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 осуществление контроля исполнения предписаний и решений контрольно-надзорных органов: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  подготовка проектов программ ревизий (проверок), докладов, информации, справок по результатам контрольных мероприятий;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разработка, рассмотрение и согласование проектов нормативных правовых актов и других документов;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подготовка официальных отзывов на проекты нормативных правовых актов;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подготовка методических рекомендаций, разъяснений;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подготовка аналитических, информационных и других материалов;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организация и проведение мониторинга применения законодательства.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прием и согласование документации, заявок, заявлений;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предоставление информации из реестров, баз данных, выдача справок, выписок, документов, разъяснений и сведений;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аккредитация, аттестация, допуск, прием квалификационных экзаменов;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проставление </w:t>
            </w:r>
            <w:proofErr w:type="spellStart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апостиля</w:t>
            </w:r>
            <w:proofErr w:type="spellEnd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, удостоверение подлинности;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рассмотрение запросов, ходатайств, уведомлений, жалоб;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28)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консультаций;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техническое обслуживание оборудования, офисной, копировально-множительной и оргтехники, компьютеров, технических сре</w:t>
            </w:r>
            <w:proofErr w:type="gramStart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язи;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проведение инвентаризации товарно-материальных ценностей;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ведение учета и отчетности расходования канцелярских товаров и другой бумажной продукции, необходимых хозяйственных материалов.</w:t>
            </w:r>
          </w:p>
          <w:p w:rsidR="009720D4" w:rsidRPr="0016385D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дел.</w:t>
            </w:r>
            <w:r w:rsidRPr="001638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E33" w:rsidRPr="00BB3E33" w:rsidTr="00E20A50">
        <w:trPr>
          <w:trHeight w:val="1118"/>
        </w:trPr>
        <w:tc>
          <w:tcPr>
            <w:tcW w:w="2874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Должностные обязанности</w:t>
            </w:r>
          </w:p>
        </w:tc>
        <w:tc>
          <w:tcPr>
            <w:tcW w:w="7191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В соответствии с областью и видом профессиональной служебной деятельности: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организовывать деятельность отдела, направленную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на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>: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- обеспечение соблюдения требований законодательства в отделе; 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- подготовку ежемесячной, квартальной, годовой и др. отчетности отдела по всем направлениям надзорной, разрешительной и т.д. деятельности, также иной отчетности и справочной информации по приказам, распоряжениям, письмам,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Центрального Аппарата и Управлений Ростехнадзора, Управления);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- обеспечение контроля и своевременного внесения информации в ЦП «АИС Ростехнадзора» (Цифровая платформа «Автоматизированная информационная система Ростехнадзора»), ЕРКНМ (Единый реестр контрольных (надзорных) мероприятий), ГИС ТОР КНД (типовые облачные решения контрольной (надзорной) деятельности),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ПОС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при работе с обращениями граждан;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обеспечение контроля сформированных данных в цифровой платформе Автоматизированная информационная система Ростехнадзора «АИС Ростехнадзора 2.0» (далее – СИЭР) в части сроков оказания государственных услуг;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обеспечение ежеквартальной актуализации информации и направление соответствующих отчетов в Ростехнадзор по установленным формам отчетности;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учёт аварийности и травматизма;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- планирование и осуществление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контроля выполнения планов работы Управления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и отдела;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выполнение и контроль выполнения Приказов, Распоряжений, Писем Ростехнадзора и Руководителя Управления, отдела и других поступивших документов, исполнение которых поставлено на контроль;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организацию и координацию работы по лицензированию видов деятельности, отнесенных к компетенции отдела;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координацию эффективности предусмотренных мер защиты информации в отделе;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- организацию и обобщение информации о результатах подготовки и аттестации работников организаций и объектов,  поднадзорных  отделу.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организовывать постоянный, качественный и эффективный государственный надзор на подконтрольных отделу предприятиях;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контролировать своевременность представления отделом справок, расчетов, объяснений и других материалов;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готовить предложения об изменении действующих или отмене утративших силу приказов и других организационно-распорядительных документов, изданных в Управлении, при наличии к тому оснований;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визировать организационно-распорядительные документы, издаваемые отделом, и другие документы в сфере компетенции отдела;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планировать свою деятельность и вести необходимый учёт (отчётность) в установленном в системе Ростехнадзора порядке;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поддерживать деловую связь, координировать свою деятельность с органами государственной власти и управления, а также другими органами государственного надзора и контроля;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непрерывно повышать свой профессиональный уровень, проявлять организованность в работе, точно и своевременно выполнять приказы, постановления, инструкции и другие нормативные и организационно-распорядительные акты Ростехнадзора, а также Приказы, Распоряжения и указания </w:t>
            </w: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руководителя Управления;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организовывать надзорную деятельность отдела;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организовывать надзор за соблюдением условий действия лицензий, на виды деятельности, связанные с повышенной опасностью промышленных производств (объектов) и работ, а также с обеспечением безопасности при пользовании недрами;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рассматривать в установленном порядке лицензионные материалы организаций на предмет соответствия требованиям нормативных правовых актов, готовить Проекты заключений о возможности предоставления лицензии (об отказе в предоставлении лицензии);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организовывать и осуществлять работу по техническому расследованию аварий и несчастных случаев;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осуществлять анализ достаточности принимаемых поднадзорными организациями мер по предупреждению аварий, инцидентов и производственного травматизма на опасных производственных объектах, а также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контроль за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их выполнением, по результатам анализа состояния дел на подконтрольных предприятиях (объектах), давать предложения по совершенствованию форм и методов надзорной деятельности;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осуществлять надзор за соблюдением поднадзорными организациями порядка учета инцидентов на опасных производственных объектах и их анализа, а также проверку достаточности разработанных по устранению причин и предупреждению инцидентов и их выполнению в установленном порядке;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обеспечивать проверку выполнения поднадзорными организациями установленных правил осуществления производственного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соблюдением требований промышленной безопасности на опасных производственных объектах;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участвовать в приемке в эксплуатацию опасных производственных объектов в поднадзорных организациях.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осуществлять надзор за отнесением производств соответствующим категориям опасных производственных объектов, в том числе по признакам взрывоопасности за переводом производств из одной категории в другую;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организовывать и лично проводить проверки состояния промышленной безопасности на поднадзорных предприятиях, объектах и в организациях;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 xml:space="preserve">организовывать и осуществлять систематический 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контроль за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 xml:space="preserve"> выполнением выданных предписаний, мероприятий по результатам расследования аварий и несчастных случаев, других мероприятий (планов работ и т.д.), связанных с обеспечением безопасности на подконтрольных предприятиях и объектах;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участвовать в пределах своей компетенции и полномочий в предупреждении, выявлении и пресечении террористической деятельности;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осуществлять надзор за готовностью поднадзорных организаций, горноспасательных служб организаций к локализации и ликвидации возможных аварий на опасных производственных объектах;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lastRenderedPageBreak/>
              <w:t>осуществлять постоянный государственный контроль (надзор) за состоянием промышленной безопасности на основании постановления Правительства от 30.06.2021 №1082, приказа Федеральной службы по экологическому, технологическому и атомному надзору от 31.05.2012  №319;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осуществлять государственный постоянный контроль (надзор) за техническим состоянием и безопасной эксплуатацией технических устройств, зданий и сооружений, содержанием приборов контроля и систем противоаварийной защиты на подконтрольных опасных производственных объектах 1 класса опасности; проведением предприятиями и организациями всех видов испытаний действующих, для вновь вводимых в эксплуатацию, реконструированных и модернизированных объектов и оборудования, подготовкой оборудования произво</w:t>
            </w:r>
            <w:proofErr w:type="gramStart"/>
            <w:r w:rsidRPr="00E76C0A">
              <w:rPr>
                <w:rFonts w:ascii="Times New Roman" w:hAnsi="Times New Roman" w:cs="Times New Roman"/>
                <w:sz w:val="24"/>
              </w:rPr>
              <w:t>дств пр</w:t>
            </w:r>
            <w:proofErr w:type="gramEnd"/>
            <w:r w:rsidRPr="00E76C0A">
              <w:rPr>
                <w:rFonts w:ascii="Times New Roman" w:hAnsi="Times New Roman" w:cs="Times New Roman"/>
                <w:sz w:val="24"/>
              </w:rPr>
              <w:t>едприятий и организаций к работе в зимний и летний пожароопасный период;</w:t>
            </w:r>
          </w:p>
          <w:p w:rsidR="00E76C0A" w:rsidRPr="00E76C0A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в рамках полномочий по досудебному обжалованию обеспечивать в контрольном (надзорном) органе рассмотрение материалов жалобы, принятие решений по ходатайствам, продление сроков рассмотрения жалоб и подготовку проектов решений по жалобам;</w:t>
            </w:r>
          </w:p>
          <w:p w:rsidR="00BB3E33" w:rsidRPr="00BB3E33" w:rsidRDefault="00E76C0A" w:rsidP="00E76C0A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E76C0A">
              <w:rPr>
                <w:rFonts w:ascii="Times New Roman" w:hAnsi="Times New Roman" w:cs="Times New Roman"/>
                <w:sz w:val="24"/>
              </w:rPr>
              <w:t>своевременно и в полном объеме оказывать государственные услуги в соответствии с действующими административными регламентами.</w:t>
            </w:r>
          </w:p>
        </w:tc>
      </w:tr>
      <w:tr w:rsidR="00BB3E33" w:rsidRPr="00BB3E33" w:rsidTr="00E20A50">
        <w:tc>
          <w:tcPr>
            <w:tcW w:w="2874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Условия прохождения гражданской службы в должности</w:t>
            </w:r>
          </w:p>
        </w:tc>
        <w:tc>
          <w:tcPr>
            <w:tcW w:w="7191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465A35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- пятидневная служебная неделя (выходные дни - суббота и воскресенье, нерабочие праздничные дни)</w:t>
            </w:r>
            <w:r w:rsidR="00465A35">
              <w:rPr>
                <w:rFonts w:ascii="Times New Roman" w:hAnsi="Times New Roman" w:cs="Times New Roman"/>
                <w:sz w:val="24"/>
              </w:rPr>
              <w:t>:</w:t>
            </w:r>
          </w:p>
          <w:p w:rsidR="00465A35" w:rsidRPr="005361B2" w:rsidRDefault="00465A35" w:rsidP="00575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0F164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0F1644">
              <w:rPr>
                <w:rFonts w:ascii="Times New Roman" w:eastAsia="Calibri" w:hAnsi="Times New Roman" w:cs="Times New Roman"/>
                <w:sz w:val="24"/>
                <w:szCs w:val="24"/>
              </w:rPr>
              <w:t>едельник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29D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="000F16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етверг </w:t>
            </w:r>
            <w:r w:rsidR="005E2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с 8.30 до 17.30 (женщины), с 8.30 до 17.30  (мужчины)</w:t>
            </w:r>
            <w:r w:rsidR="00540BF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B3E33" w:rsidRPr="00BB3E33" w:rsidRDefault="00465A35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пятница </w:t>
            </w:r>
            <w:r w:rsidR="005E2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с 8.30 до 12.30 (женщины), с 8.30 до 17.30 (мужчины),</w:t>
            </w:r>
          </w:p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- продолжительность ежегодного оплачиваемого отпуска устанавливается в соответствии со статьей 46 Федерального закона от 27.07.2004 № 79-ФЗ «О государственной гражданской службе Российской Федерации»;</w:t>
            </w:r>
          </w:p>
          <w:p w:rsidR="00BB3E33" w:rsidRPr="00BB3E33" w:rsidRDefault="00BB3E33" w:rsidP="00191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- минимальный размер денежного содержания</w:t>
            </w:r>
            <w:r w:rsidR="00540BF4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8F6509">
              <w:rPr>
                <w:rFonts w:ascii="Times New Roman" w:hAnsi="Times New Roman" w:cs="Times New Roman"/>
                <w:sz w:val="24"/>
              </w:rPr>
              <w:t>от</w:t>
            </w:r>
            <w:r w:rsidR="00540BF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91643" w:rsidRPr="00191643">
              <w:rPr>
                <w:rFonts w:ascii="Times New Roman" w:hAnsi="Times New Roman" w:cs="Times New Roman"/>
                <w:sz w:val="24"/>
              </w:rPr>
              <w:t>87</w:t>
            </w:r>
            <w:r w:rsidR="00A61E89" w:rsidRPr="00191643">
              <w:rPr>
                <w:rFonts w:ascii="Times New Roman" w:hAnsi="Times New Roman" w:cs="Times New Roman"/>
                <w:sz w:val="24"/>
              </w:rPr>
              <w:t>000</w:t>
            </w:r>
            <w:r w:rsidRPr="00191643">
              <w:rPr>
                <w:rFonts w:ascii="Times New Roman" w:hAnsi="Times New Roman" w:cs="Times New Roman"/>
                <w:sz w:val="24"/>
              </w:rPr>
              <w:t xml:space="preserve">,00 руб./мес. (без учета </w:t>
            </w:r>
            <w:r w:rsidR="008F6509" w:rsidRPr="00191643">
              <w:rPr>
                <w:rFonts w:ascii="Times New Roman" w:hAnsi="Times New Roman" w:cs="Times New Roman"/>
                <w:sz w:val="24"/>
              </w:rPr>
              <w:t>месячного оклада в соответствии с присвоенным классным чином государственной гражданской службы Российской Федерации</w:t>
            </w:r>
            <w:r w:rsidRPr="00191643">
              <w:rPr>
                <w:rFonts w:ascii="Times New Roman" w:hAnsi="Times New Roman" w:cs="Times New Roman"/>
                <w:sz w:val="24"/>
              </w:rPr>
              <w:t>)</w:t>
            </w:r>
            <w:r w:rsidR="00540BF4" w:rsidRPr="00191643">
              <w:rPr>
                <w:rFonts w:ascii="Times New Roman" w:hAnsi="Times New Roman" w:cs="Times New Roman"/>
                <w:sz w:val="24"/>
              </w:rPr>
              <w:t xml:space="preserve"> до </w:t>
            </w:r>
            <w:r w:rsidR="00191643" w:rsidRPr="00191643">
              <w:rPr>
                <w:rFonts w:ascii="Times New Roman" w:hAnsi="Times New Roman" w:cs="Times New Roman"/>
                <w:sz w:val="24"/>
              </w:rPr>
              <w:t>112</w:t>
            </w:r>
            <w:r w:rsidR="008F6509" w:rsidRPr="00191643">
              <w:rPr>
                <w:rFonts w:ascii="Times New Roman" w:hAnsi="Times New Roman" w:cs="Times New Roman"/>
                <w:sz w:val="24"/>
              </w:rPr>
              <w:t>000,00 руб./мес. (с учетом</w:t>
            </w:r>
            <w:bookmarkStart w:id="0" w:name="_GoBack"/>
            <w:bookmarkEnd w:id="0"/>
            <w:r w:rsidR="008F650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F6509" w:rsidRPr="008F6509">
              <w:rPr>
                <w:rFonts w:ascii="Times New Roman" w:hAnsi="Times New Roman" w:cs="Times New Roman"/>
                <w:sz w:val="24"/>
              </w:rPr>
              <w:t>месячного оклада</w:t>
            </w:r>
            <w:r w:rsidR="008F650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F6509" w:rsidRPr="008F6509">
              <w:rPr>
                <w:rFonts w:ascii="Times New Roman" w:hAnsi="Times New Roman" w:cs="Times New Roman"/>
                <w:sz w:val="24"/>
              </w:rPr>
              <w:t>в соответствии с присвоенным классным чином</w:t>
            </w:r>
            <w:r w:rsidR="008F650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F6509" w:rsidRPr="008F6509">
              <w:rPr>
                <w:rFonts w:ascii="Times New Roman" w:hAnsi="Times New Roman" w:cs="Times New Roman"/>
                <w:sz w:val="24"/>
              </w:rPr>
              <w:t>государственной гражданской службы Российской Федерации</w:t>
            </w:r>
            <w:r w:rsidR="008F6509" w:rsidRPr="00BB3E33">
              <w:rPr>
                <w:rFonts w:ascii="Times New Roman" w:hAnsi="Times New Roman" w:cs="Times New Roman"/>
                <w:sz w:val="24"/>
              </w:rPr>
              <w:t>)</w:t>
            </w:r>
            <w:r w:rsidR="008F650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D96327" w:rsidRDefault="00D96327" w:rsidP="00BB3E33">
      <w:pPr>
        <w:jc w:val="both"/>
      </w:pPr>
    </w:p>
    <w:sectPr w:rsidR="00D96327" w:rsidSect="00575AD0">
      <w:pgSz w:w="11906" w:h="16838"/>
      <w:pgMar w:top="1134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E33"/>
    <w:rsid w:val="000078E6"/>
    <w:rsid w:val="000F1644"/>
    <w:rsid w:val="0016385D"/>
    <w:rsid w:val="00191643"/>
    <w:rsid w:val="001A1D2B"/>
    <w:rsid w:val="00217E3F"/>
    <w:rsid w:val="00465A35"/>
    <w:rsid w:val="00472AF4"/>
    <w:rsid w:val="00540BF4"/>
    <w:rsid w:val="00575AD0"/>
    <w:rsid w:val="005E29DB"/>
    <w:rsid w:val="00687C32"/>
    <w:rsid w:val="008F6509"/>
    <w:rsid w:val="009720D4"/>
    <w:rsid w:val="009B7DC9"/>
    <w:rsid w:val="00A61E89"/>
    <w:rsid w:val="00BB3E33"/>
    <w:rsid w:val="00D07DDD"/>
    <w:rsid w:val="00D96327"/>
    <w:rsid w:val="00E20A50"/>
    <w:rsid w:val="00E76C0A"/>
    <w:rsid w:val="00E85483"/>
    <w:rsid w:val="00E9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nadzor.ru/about_gosnadzor/rabota-v-rostekhnadzore/tsentralnyy-apparat/vakansii-tsa/glavnyy-gosudarstvennyy-inspektor-otdela-monitoringa-i-kontrolya-pri-realizatsii-infrastrukturnykh-p/funktsionalnye-znaniya-i-umeniya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snadzor.ru/about_gosnadzor/rabota-v-rostekhnadzore/tsentralnyy-apparat/vakansii-tsa/glavnyy-gosudarstvennyy-inspektor-otdela-monitoringa-i-kontrolya-pri-realizatsii-infrastrukturnykh-p/professionalnye-znaniya-i-umeniya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nadzor.ru/about_gosnadzor/rabota-v-rostekhnadzore/tsentralnyy-apparat/vakansii-tsa/glavnyy-gosudarstvennyy-inspektor-otdela-monitoringa-i-kontrolya-pri-realizatsii-infrastrukturnykh-p/bazovye-znaniya-i-umeniya.ph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72F9C-7945-4E1B-BD76-5656CE0F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5040</Words>
  <Characters>28734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Печорское управление Ростехнадзора</Company>
  <LinksUpToDate>false</LinksUpToDate>
  <CharactersWithSpaces>33707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U044</dc:creator>
  <cp:lastModifiedBy>U044</cp:lastModifiedBy>
  <cp:revision>4</cp:revision>
  <dcterms:created xsi:type="dcterms:W3CDTF">2026-09-23T07:28:00Z</dcterms:created>
  <dcterms:modified xsi:type="dcterms:W3CDTF">2026-09-23T08:12:00Z</dcterms:modified>
</cp:coreProperties>
</file>